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color w:val="000000"/>
          <w:sz w:val="24"/>
          <w:szCs w:val="24"/>
        </w:rPr>
      </w:pPr>
      <w:r w:rsidRPr="003C489D">
        <w:rPr>
          <w:rFonts w:ascii="Arial Black" w:hAnsi="Arial Black" w:cs="Arial"/>
          <w:b/>
          <w:color w:val="000000"/>
          <w:sz w:val="24"/>
          <w:szCs w:val="24"/>
        </w:rPr>
        <w:t>SIMULACRO NORMALISTA SUPERIOR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C489D">
        <w:rPr>
          <w:rFonts w:ascii="Arial" w:hAnsi="Arial" w:cs="Arial"/>
          <w:b/>
          <w:color w:val="000000"/>
          <w:sz w:val="24"/>
          <w:szCs w:val="24"/>
        </w:rPr>
        <w:t>Preguntas de Selección Múltiple con Única Respuesta - (Tipo I)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Este tipo de preguntas constan de un enunciado, un conector y cuatro opciones de respuesta.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Las opciones aparecen identificadas con las letras A, B, C y D. Solamente UNA de las opciones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(denominada clave) responde correctamente a la pregunta.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C489D">
        <w:rPr>
          <w:rFonts w:ascii="Arial" w:hAnsi="Arial" w:cs="Arial"/>
          <w:b/>
          <w:color w:val="000000"/>
          <w:sz w:val="24"/>
          <w:szCs w:val="24"/>
        </w:rPr>
        <w:t>Preguntas de Selección Múltiple con Múltiple Respuesta (Tipo IV)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Este tipo de pregunta está conformada por un enunciado, un conector y cuatro opciones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respuesta identificadas con los números 1, 2, 3 y 4. En este tipo de pregunta son DOS las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opciones (denominadas clave) que responden correctamente a la pregunta. Las instrucciones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para responder este tipo pregunta son las siguientes: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Seleccione la respuesta correcta de acuerdo con las instrucciones del cuadro que aparece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a continuación.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489D">
        <w:rPr>
          <w:rFonts w:ascii="Arial" w:hAnsi="Arial" w:cs="Arial"/>
          <w:b/>
          <w:color w:val="000000"/>
          <w:sz w:val="24"/>
          <w:szCs w:val="24"/>
        </w:rPr>
        <w:t>Si 1y 2 son correctas, rellene el óvalo A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489D">
        <w:rPr>
          <w:rFonts w:ascii="Arial" w:hAnsi="Arial" w:cs="Arial"/>
          <w:b/>
          <w:color w:val="000000"/>
          <w:sz w:val="24"/>
          <w:szCs w:val="24"/>
        </w:rPr>
        <w:t>Si 2 y 3 son correctas, rellene el óvalo B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489D">
        <w:rPr>
          <w:rFonts w:ascii="Arial" w:hAnsi="Arial" w:cs="Arial"/>
          <w:b/>
          <w:color w:val="000000"/>
          <w:sz w:val="24"/>
          <w:szCs w:val="24"/>
        </w:rPr>
        <w:t>Si 3 y 4 son correctas, rellene el óvalo C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489D">
        <w:rPr>
          <w:rFonts w:ascii="Arial" w:hAnsi="Arial" w:cs="Arial"/>
          <w:b/>
          <w:color w:val="000000"/>
          <w:sz w:val="24"/>
          <w:szCs w:val="24"/>
        </w:rPr>
        <w:t>Si 2 y 4 son correctas, rellene el óvalo D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Preguntas de Selección Múltiple con Única Respuesta - (Tipo I)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 w:rsidRPr="003C489D">
        <w:rPr>
          <w:rFonts w:ascii="Arial" w:hAnsi="Arial" w:cs="Arial"/>
          <w:color w:val="000000"/>
          <w:sz w:val="24"/>
          <w:szCs w:val="24"/>
        </w:rPr>
        <w:t>Según los lineamientos de Lengua Castellana se plantea: “Las prácticas pedagógicas 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hace la escuela en lengua castellana tienen la tarea de acercar al niño, en sus primeros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años de escolaridad a la lengua escrita. Esto con el fin de propiciar y optimizar el desarrollo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natural de la significación. En este sentido, la escuela tiene que comprender que el manejo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del código alfabético convencional es un punto de llegada y no un punto de partida”. Lo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anterior implica 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A. es necesario generar espacios de significación en los que la escritura cobra sentido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social.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B. el código alfabético es fundamental para la producción de texto desde la infancia.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C. el código alfabético constituye el elemento central de la significación en los niños.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D. los niños de los grados iniciales necesitan el código alfabético para leer y escribir.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Pr="003C489D">
        <w:rPr>
          <w:rFonts w:ascii="Arial" w:hAnsi="Arial" w:cs="Arial"/>
          <w:color w:val="000000"/>
          <w:sz w:val="24"/>
          <w:szCs w:val="24"/>
        </w:rPr>
        <w:t>El resumen es un ejercicio de escritura que requiere de ciertos procedimientos 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orienten su elaboración. Según los estudios de la lingüística textual, esta práctica debe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desarrollarse teniendo en cuenta la noción de macro-reglas que permiten reducir 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 xml:space="preserve">información semántica con la </w:t>
      </w:r>
      <w:r w:rsidRPr="003C489D">
        <w:rPr>
          <w:rFonts w:ascii="Arial" w:hAnsi="Arial" w:cs="Arial"/>
          <w:color w:val="000000"/>
          <w:sz w:val="24"/>
          <w:szCs w:val="24"/>
        </w:rPr>
        <w:lastRenderedPageBreak/>
        <w:t>supresión, generalización y construcción.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Desde el punto de vista de la escritura como proceso, una aplicación efectiva para este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ejercicio en el aula de clase es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A. que el estudiante comience a escribir sus propios resúmenes, desde su historia</w:t>
      </w:r>
      <w:r>
        <w:rPr>
          <w:rFonts w:ascii="Arial" w:hAnsi="Arial" w:cs="Arial"/>
          <w:color w:val="000000"/>
          <w:sz w:val="24"/>
          <w:szCs w:val="24"/>
        </w:rPr>
        <w:t xml:space="preserve"> l</w:t>
      </w:r>
      <w:r w:rsidRPr="003C489D">
        <w:rPr>
          <w:rFonts w:ascii="Arial" w:hAnsi="Arial" w:cs="Arial"/>
          <w:color w:val="000000"/>
          <w:sz w:val="24"/>
          <w:szCs w:val="24"/>
        </w:rPr>
        <w:t>ingüística, para que fortalezca la redacción y producción de textos de su propia autoría.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B. que el estudiante elabore los resúmenes de distintos tipos de textos para que construya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uno nuevo teniendo en cuenta la superestructura de cada uno.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C. proporcionar la superestructura de textos expositivos, ya que tanto el resumen como 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información son formas objetivas que le permiten al estudiante vincularse con el lenguaje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técnico.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D. aplicar las macro-reglas a distintos tipos de textos para que el estudiante no solo ejercite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su producción escrita, sino que plantee interpretación le permitan asumir una posición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crítica.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 w:rsidRPr="003C489D">
        <w:rPr>
          <w:rFonts w:ascii="Arial" w:hAnsi="Arial" w:cs="Arial"/>
          <w:color w:val="000000"/>
          <w:sz w:val="24"/>
          <w:szCs w:val="24"/>
        </w:rPr>
        <w:t>E. Vasco (1996) plantea que la experimentación en el aula, si se quiere ser “coherente</w:t>
      </w:r>
      <w:r w:rsidR="00AD5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con la epistemología piagetiana, no puede ser ni tan diseñada, ni tan controlada; ni tiene</w:t>
      </w:r>
      <w:r w:rsidR="00AD5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que desarrollarse necesariamente en el medio escolar”. Considerando lo anterior, cuando</w:t>
      </w:r>
      <w:r w:rsidR="00AD5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una maestra de primaria pone a los estudiantes a traer diseñados, desde sus casas,</w:t>
      </w:r>
      <w:r w:rsidR="00AD5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experimentos para desarrollar en el aula, estos se consideran adecuados cuando son</w:t>
      </w:r>
      <w:r w:rsidR="00AD5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elaborados</w:t>
      </w:r>
    </w:p>
    <w:p w:rsidR="00AD5AE1" w:rsidRDefault="00AD5AE1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A. por el papá del estudiante, quien parte de sus conocimientos empíricos y de su mundo</w:t>
      </w:r>
      <w:r w:rsidR="00AD5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de vida para su construcción.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B. con base en un libro consultado por el estudiante y en el que se exponen los pasos para</w:t>
      </w:r>
      <w:r w:rsidR="00AD5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su reproducción.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C. a partir del propio ingenio, donde el estudiante puede orientar su actividad para poner</w:t>
      </w:r>
      <w:r w:rsidR="00AD5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a prueba sus hipótesis.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D. tomando como base el diseñado por el docente, donde el estudiante asume los controles</w:t>
      </w:r>
      <w:r w:rsidR="00AD5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que se han definido.</w:t>
      </w:r>
    </w:p>
    <w:p w:rsidR="00AD5AE1" w:rsidRDefault="00AD5AE1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 w:rsidRPr="003C489D">
        <w:rPr>
          <w:rFonts w:ascii="Arial" w:hAnsi="Arial" w:cs="Arial"/>
          <w:color w:val="000000"/>
          <w:sz w:val="24"/>
          <w:szCs w:val="24"/>
        </w:rPr>
        <w:t>El saber es una noción metodológica que aplicada a la pedagogía, designa el saber</w:t>
      </w:r>
      <w:r w:rsidR="0084162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pedagógico. Un saber no concluye necesariamente en la formación de una ciencia, pero es</w:t>
      </w:r>
      <w:r w:rsidR="0084162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indispensable para su constitución epistemológica, su campo conceptual y sus prácticas.</w:t>
      </w:r>
      <w:r w:rsidR="00841626">
        <w:rPr>
          <w:rFonts w:ascii="Arial" w:hAnsi="Arial" w:cs="Arial"/>
          <w:color w:val="000000"/>
          <w:sz w:val="24"/>
          <w:szCs w:val="24"/>
        </w:rPr>
        <w:t xml:space="preserve"> E</w:t>
      </w:r>
      <w:r w:rsidRPr="003C489D">
        <w:rPr>
          <w:rFonts w:ascii="Arial" w:hAnsi="Arial" w:cs="Arial"/>
          <w:color w:val="000000"/>
          <w:sz w:val="24"/>
          <w:szCs w:val="24"/>
        </w:rPr>
        <w:t>n este sentido, por lo tanto se puede afirmar que el saber</w:t>
      </w:r>
    </w:p>
    <w:p w:rsidR="00841626" w:rsidRPr="003C489D" w:rsidRDefault="00841626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1D24"/>
          <w:sz w:val="24"/>
          <w:szCs w:val="24"/>
        </w:rPr>
      </w:pPr>
      <w:r w:rsidRPr="003C489D">
        <w:rPr>
          <w:rFonts w:ascii="Arial" w:hAnsi="Arial" w:cs="Arial"/>
          <w:color w:val="071D24"/>
          <w:sz w:val="24"/>
          <w:szCs w:val="24"/>
        </w:rPr>
        <w:t>A. parte de un análisis epistemológico que está orientado por la objetividad científica.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1D24"/>
          <w:sz w:val="24"/>
          <w:szCs w:val="24"/>
        </w:rPr>
      </w:pPr>
      <w:r w:rsidRPr="003C489D">
        <w:rPr>
          <w:rFonts w:ascii="Arial" w:hAnsi="Arial" w:cs="Arial"/>
          <w:color w:val="071D24"/>
          <w:sz w:val="24"/>
          <w:szCs w:val="24"/>
        </w:rPr>
        <w:t>B. permite explorar situaciones prácticas de la formación y situaciones teóricas de la</w:t>
      </w:r>
      <w:r w:rsidR="00841626">
        <w:rPr>
          <w:rFonts w:ascii="Arial" w:hAnsi="Arial" w:cs="Arial"/>
          <w:color w:val="071D24"/>
          <w:sz w:val="24"/>
          <w:szCs w:val="24"/>
        </w:rPr>
        <w:t xml:space="preserve"> </w:t>
      </w:r>
      <w:r w:rsidRPr="003C489D">
        <w:rPr>
          <w:rFonts w:ascii="Arial" w:hAnsi="Arial" w:cs="Arial"/>
          <w:color w:val="071D24"/>
          <w:sz w:val="24"/>
          <w:szCs w:val="24"/>
        </w:rPr>
        <w:t>pedagogía.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1D24"/>
          <w:sz w:val="24"/>
          <w:szCs w:val="24"/>
        </w:rPr>
      </w:pPr>
      <w:r w:rsidRPr="003C489D">
        <w:rPr>
          <w:rFonts w:ascii="Arial" w:hAnsi="Arial" w:cs="Arial"/>
          <w:color w:val="071D24"/>
          <w:sz w:val="24"/>
          <w:szCs w:val="24"/>
        </w:rPr>
        <w:t>C. determina la validez, el conocimiento exacto y la objetividad de la pedagogía,</w:t>
      </w:r>
      <w:r w:rsidR="00841626">
        <w:rPr>
          <w:rFonts w:ascii="Arial" w:hAnsi="Arial" w:cs="Arial"/>
          <w:color w:val="071D24"/>
          <w:sz w:val="24"/>
          <w:szCs w:val="24"/>
        </w:rPr>
        <w:t xml:space="preserve"> </w:t>
      </w:r>
      <w:r w:rsidRPr="003C489D">
        <w:rPr>
          <w:rFonts w:ascii="Arial" w:hAnsi="Arial" w:cs="Arial"/>
          <w:color w:val="071D24"/>
          <w:sz w:val="24"/>
          <w:szCs w:val="24"/>
        </w:rPr>
        <w:t>entendida como una ciencia del hecho educativo.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1D24"/>
          <w:sz w:val="24"/>
          <w:szCs w:val="24"/>
        </w:rPr>
      </w:pPr>
      <w:r w:rsidRPr="003C489D">
        <w:rPr>
          <w:rFonts w:ascii="Arial" w:hAnsi="Arial" w:cs="Arial"/>
          <w:color w:val="071D24"/>
          <w:sz w:val="24"/>
          <w:szCs w:val="24"/>
        </w:rPr>
        <w:t>D. está definido por la experimentación científica, lo que implica un procedimiento</w:t>
      </w:r>
      <w:r w:rsidR="00841626">
        <w:rPr>
          <w:rFonts w:ascii="Arial" w:hAnsi="Arial" w:cs="Arial"/>
          <w:color w:val="071D24"/>
          <w:sz w:val="24"/>
          <w:szCs w:val="24"/>
        </w:rPr>
        <w:t xml:space="preserve"> </w:t>
      </w:r>
      <w:r w:rsidRPr="003C489D">
        <w:rPr>
          <w:rFonts w:ascii="Arial" w:hAnsi="Arial" w:cs="Arial"/>
          <w:color w:val="071D24"/>
          <w:sz w:val="24"/>
          <w:szCs w:val="24"/>
        </w:rPr>
        <w:t>metódico para llegar a la verdad.</w:t>
      </w:r>
    </w:p>
    <w:p w:rsidR="00741B5F" w:rsidRDefault="00741B5F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5. </w:t>
      </w:r>
      <w:r w:rsidRPr="003C489D">
        <w:rPr>
          <w:rFonts w:ascii="Arial" w:hAnsi="Arial" w:cs="Arial"/>
          <w:color w:val="000000"/>
          <w:sz w:val="24"/>
          <w:szCs w:val="24"/>
        </w:rPr>
        <w:t>Todo proceso investigativo lleva consigo varias etapas, una de ellas es el procesamiento de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la información, en la que se hace un análisis descriptivo y reflexivo de los datos obtenidos;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 xml:space="preserve">en ese momento el investigador se enfrenta </w:t>
      </w:r>
      <w:r w:rsidRPr="003C489D">
        <w:rPr>
          <w:rFonts w:ascii="Arial" w:hAnsi="Arial" w:cs="Arial"/>
          <w:color w:val="000000"/>
          <w:sz w:val="24"/>
          <w:szCs w:val="24"/>
        </w:rPr>
        <w:lastRenderedPageBreak/>
        <w:t>ante problemas de organización. De acuerdo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con lo anterior, lo primero que debe hacer el investigador con la información obtenida es</w:t>
      </w:r>
    </w:p>
    <w:p w:rsidR="00741B5F" w:rsidRDefault="00741B5F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A. designar categorías lógicas y adecuadas para su sistematización.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B. una exploración conceptual de los datos para integrarlos al marco teórico.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C. una revisión bibliográfica sobre las categorías que utilizará en su clasificación.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D. analizar y comparar los datos entre sí para poder establecer correlaciones.</w:t>
      </w:r>
    </w:p>
    <w:p w:rsidR="00741B5F" w:rsidRDefault="00741B5F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741B5F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1B5F">
        <w:rPr>
          <w:rFonts w:ascii="Arial" w:hAnsi="Arial" w:cs="Arial"/>
          <w:b/>
          <w:color w:val="000000"/>
          <w:sz w:val="24"/>
          <w:szCs w:val="24"/>
        </w:rPr>
        <w:t>Preguntas de Selección Múltiple con Múltiple Respuesta (Tipo IV)</w:t>
      </w:r>
    </w:p>
    <w:p w:rsidR="00741B5F" w:rsidRDefault="00741B5F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6. </w:t>
      </w:r>
      <w:r w:rsidRPr="003C489D">
        <w:rPr>
          <w:rFonts w:ascii="Arial" w:hAnsi="Arial" w:cs="Arial"/>
          <w:color w:val="000000"/>
          <w:sz w:val="24"/>
          <w:szCs w:val="24"/>
        </w:rPr>
        <w:t>Los lineamientos curriculares de lenguaje, plantean que los factores determinantes de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la comprensión lectora son: el lector, el texto y el contexto. El contexto se refiere a las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condiciones en que fue escrita la obra y las que rodean el acto de la lectura. En concordancia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con lo anterior y considerando los estándares básicos de competencias para el área como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referentes para el desarrollo de la comprensión del contexto la estrategia a utilizar sería</w:t>
      </w:r>
    </w:p>
    <w:p w:rsidR="00741B5F" w:rsidRDefault="00741B5F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1. determinar un tiempo específico para que los estudiantes conozcan su contexto.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2. establecer espacios pedagógicos que permitan un clima favorable al lector.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3. propiciar una lectura comprensiva y de interacción crítica con la realidad.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4. desarrollar un proyecto de aula sobre la realidad lectora de la escuela.</w:t>
      </w:r>
    </w:p>
    <w:p w:rsidR="00741B5F" w:rsidRDefault="00741B5F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7. </w:t>
      </w:r>
      <w:r w:rsidRPr="003C489D">
        <w:rPr>
          <w:rFonts w:ascii="Arial" w:hAnsi="Arial" w:cs="Arial"/>
          <w:color w:val="000000"/>
          <w:sz w:val="24"/>
          <w:szCs w:val="24"/>
        </w:rPr>
        <w:t>Los proyectos de aula, como estrategia de enseñanza y aprendizaje, brindan oportunidades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a los estudiantes para comprender conceptos y procedimientos mediante la práctica,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aplicarlos en la resolución de tareas complejas, trabajar en colaboración, desarrollar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responsabilidad, autonomía y habilidades de comunicación. Si un colega quisiera trabajar</w:t>
      </w:r>
      <w:r w:rsidR="00741B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por proyectos, se recomendaría que</w:t>
      </w:r>
    </w:p>
    <w:p w:rsidR="00741B5F" w:rsidRPr="003C489D" w:rsidRDefault="00741B5F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1. tome como punto de partida los conocimientos previos de los estudiantes,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2. diseñe el proyecto de aula conjuntamente con los estudiantes.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3. solicite a los estudiantes la aprobación del proyecto.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4. parta de sus propias propuestas pues él es quien conoce el tema.</w:t>
      </w:r>
    </w:p>
    <w:p w:rsidR="00741B5F" w:rsidRDefault="00741B5F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8. </w:t>
      </w:r>
      <w:r w:rsidRPr="003C489D">
        <w:rPr>
          <w:rFonts w:ascii="Arial" w:hAnsi="Arial" w:cs="Arial"/>
          <w:color w:val="000000"/>
          <w:sz w:val="24"/>
          <w:szCs w:val="24"/>
        </w:rPr>
        <w:t>Al ser nombrado como docente en un Departamento de Colombia diferente al suyo, es</w:t>
      </w:r>
      <w:r w:rsidR="005971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muy probable que encuentre que sus estudiantes manejan una serie de vocablos propios</w:t>
      </w:r>
      <w:r w:rsidR="005971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o autóctonos; en esta situación, y después de conocer a sus estudiantes, usted procedería</w:t>
      </w:r>
      <w:r w:rsidR="005971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a</w:t>
      </w:r>
    </w:p>
    <w:p w:rsidR="005971A6" w:rsidRPr="003C489D" w:rsidRDefault="005971A6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1. discutir y confrontar el uso de los vocablos de los estudiantes.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2. conocer y confrontar la terminología usada por los estudiantes.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3. usar los vocablos reconociendo el contexto en el que se está.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4. excluir de su quehacer los vocablos de los estudiantes.</w:t>
      </w:r>
    </w:p>
    <w:p w:rsidR="005971A6" w:rsidRDefault="005971A6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9. </w:t>
      </w:r>
      <w:r w:rsidRPr="003C489D">
        <w:rPr>
          <w:rFonts w:ascii="Arial" w:hAnsi="Arial" w:cs="Arial"/>
          <w:color w:val="000000"/>
          <w:sz w:val="24"/>
          <w:szCs w:val="24"/>
        </w:rPr>
        <w:t>En una salida pedagógica realizada a un río, los niños hicieron muchas preguntas en torno</w:t>
      </w:r>
      <w:r w:rsidR="005971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a la contaminación del agua y las consecuencias para la salud humana. Este hecho los</w:t>
      </w:r>
      <w:r w:rsidR="005971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 xml:space="preserve">cuestionó porque el agua del río abastece a la </w:t>
      </w:r>
      <w:r w:rsidRPr="003C489D">
        <w:rPr>
          <w:rFonts w:ascii="Arial" w:hAnsi="Arial" w:cs="Arial"/>
          <w:color w:val="000000"/>
          <w:sz w:val="24"/>
          <w:szCs w:val="24"/>
        </w:rPr>
        <w:lastRenderedPageBreak/>
        <w:t xml:space="preserve">población de la región, lo que </w:t>
      </w:r>
      <w:proofErr w:type="spellStart"/>
      <w:r w:rsidRPr="003C489D">
        <w:rPr>
          <w:rFonts w:ascii="Arial" w:hAnsi="Arial" w:cs="Arial"/>
          <w:color w:val="000000"/>
          <w:sz w:val="24"/>
          <w:szCs w:val="24"/>
        </w:rPr>
        <w:t>dió</w:t>
      </w:r>
      <w:proofErr w:type="spellEnd"/>
      <w:r w:rsidRPr="003C489D">
        <w:rPr>
          <w:rFonts w:ascii="Arial" w:hAnsi="Arial" w:cs="Arial"/>
          <w:color w:val="000000"/>
          <w:sz w:val="24"/>
          <w:szCs w:val="24"/>
        </w:rPr>
        <w:t xml:space="preserve"> origen a</w:t>
      </w:r>
      <w:r w:rsidR="005971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una investigación. De lo anterior se infiere que la generación de la actitud científica en los</w:t>
      </w:r>
      <w:r w:rsidR="005971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niños puede surgir de</w:t>
      </w:r>
    </w:p>
    <w:p w:rsidR="005971A6" w:rsidRPr="003C489D" w:rsidRDefault="005971A6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1. los gustos específicos que sienten sobre algún tema.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2. la observación de situaciones que suceden en el entorno.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3. las necesidades e intereses detectados por cualquier miembro de la comunidad.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489D">
        <w:rPr>
          <w:rFonts w:ascii="Arial" w:hAnsi="Arial" w:cs="Arial"/>
          <w:color w:val="000000"/>
          <w:sz w:val="24"/>
          <w:szCs w:val="24"/>
        </w:rPr>
        <w:t>4. la consulta en diferentes fuentes de información para profundizar en una temática.</w:t>
      </w:r>
    </w:p>
    <w:p w:rsidR="005971A6" w:rsidRDefault="005971A6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1D24"/>
          <w:sz w:val="24"/>
          <w:szCs w:val="24"/>
        </w:rPr>
      </w:pP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10. </w:t>
      </w:r>
      <w:r w:rsidRPr="003C489D">
        <w:rPr>
          <w:rFonts w:ascii="Arial" w:hAnsi="Arial" w:cs="Arial"/>
          <w:color w:val="000000"/>
          <w:sz w:val="24"/>
          <w:szCs w:val="24"/>
        </w:rPr>
        <w:t>Gabriel es un normalista superior nombrado para el Jardín, centro educativo que hace</w:t>
      </w:r>
      <w:r w:rsidR="008012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tres años no está en funcionamiento. A este docente le corresponde iniciar las labores</w:t>
      </w:r>
      <w:r w:rsidR="008012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00000"/>
          <w:sz w:val="24"/>
          <w:szCs w:val="24"/>
        </w:rPr>
        <w:t>escolares elaborando un diagnóstico de la comunidad, porque esto posibilita</w:t>
      </w:r>
      <w:r w:rsidR="008012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489D">
        <w:rPr>
          <w:rFonts w:ascii="Arial" w:hAnsi="Arial" w:cs="Arial"/>
          <w:color w:val="071D24"/>
          <w:sz w:val="24"/>
          <w:szCs w:val="24"/>
        </w:rPr>
        <w:t xml:space="preserve">1. </w:t>
      </w:r>
      <w:proofErr w:type="gramStart"/>
      <w:r w:rsidRPr="003C489D">
        <w:rPr>
          <w:rFonts w:ascii="Arial" w:hAnsi="Arial" w:cs="Arial"/>
          <w:color w:val="071D24"/>
          <w:sz w:val="24"/>
          <w:szCs w:val="24"/>
        </w:rPr>
        <w:t>realizar</w:t>
      </w:r>
      <w:proofErr w:type="gramEnd"/>
      <w:r w:rsidRPr="003C489D">
        <w:rPr>
          <w:rFonts w:ascii="Arial" w:hAnsi="Arial" w:cs="Arial"/>
          <w:color w:val="071D24"/>
          <w:sz w:val="24"/>
          <w:szCs w:val="24"/>
        </w:rPr>
        <w:t xml:space="preserve"> un proyecto para la consecución de mobiliario para la dotación de las aulas</w:t>
      </w:r>
      <w:r w:rsidR="00801246">
        <w:rPr>
          <w:rFonts w:ascii="Arial" w:hAnsi="Arial" w:cs="Arial"/>
          <w:color w:val="071D24"/>
          <w:sz w:val="24"/>
          <w:szCs w:val="24"/>
        </w:rPr>
        <w:t xml:space="preserve"> </w:t>
      </w:r>
      <w:r w:rsidRPr="003C489D">
        <w:rPr>
          <w:rFonts w:ascii="Arial" w:hAnsi="Arial" w:cs="Arial"/>
          <w:color w:val="071D24"/>
          <w:sz w:val="24"/>
          <w:szCs w:val="24"/>
        </w:rPr>
        <w:t>de clase.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1D24"/>
          <w:sz w:val="24"/>
          <w:szCs w:val="24"/>
        </w:rPr>
      </w:pPr>
      <w:r w:rsidRPr="003C489D">
        <w:rPr>
          <w:rFonts w:ascii="Arial" w:hAnsi="Arial" w:cs="Arial"/>
          <w:color w:val="071D24"/>
          <w:sz w:val="24"/>
          <w:szCs w:val="24"/>
        </w:rPr>
        <w:t>2. dotar el centro educativo de material bibliográfico acorde con las necesidades e</w:t>
      </w:r>
      <w:r w:rsidR="00801246">
        <w:rPr>
          <w:rFonts w:ascii="Arial" w:hAnsi="Arial" w:cs="Arial"/>
          <w:color w:val="071D24"/>
          <w:sz w:val="24"/>
          <w:szCs w:val="24"/>
        </w:rPr>
        <w:t xml:space="preserve"> </w:t>
      </w:r>
      <w:r w:rsidRPr="003C489D">
        <w:rPr>
          <w:rFonts w:ascii="Arial" w:hAnsi="Arial" w:cs="Arial"/>
          <w:color w:val="071D24"/>
          <w:sz w:val="24"/>
          <w:szCs w:val="24"/>
        </w:rPr>
        <w:t>intereses de los estudiantes.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1D24"/>
          <w:sz w:val="24"/>
          <w:szCs w:val="24"/>
        </w:rPr>
      </w:pPr>
      <w:r w:rsidRPr="003C489D">
        <w:rPr>
          <w:rFonts w:ascii="Arial" w:hAnsi="Arial" w:cs="Arial"/>
          <w:color w:val="071D24"/>
          <w:sz w:val="24"/>
          <w:szCs w:val="24"/>
        </w:rPr>
        <w:t>3. conocer las necesidades, intereses, expectativas y problemas de la comunidad.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1D24"/>
          <w:sz w:val="24"/>
          <w:szCs w:val="24"/>
        </w:rPr>
      </w:pPr>
      <w:r w:rsidRPr="003C489D">
        <w:rPr>
          <w:rFonts w:ascii="Arial" w:hAnsi="Arial" w:cs="Arial"/>
          <w:color w:val="071D24"/>
          <w:sz w:val="24"/>
          <w:szCs w:val="24"/>
        </w:rPr>
        <w:t>4. elaborar un currículo pertinente al contexto en el que se va a desempeñar.</w:t>
      </w:r>
    </w:p>
    <w:p w:rsidR="00801246" w:rsidRDefault="00801246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Default="003C489D" w:rsidP="003C489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C489D" w:rsidRPr="00912860" w:rsidRDefault="00912860" w:rsidP="0091286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12860">
        <w:rPr>
          <w:rFonts w:ascii="Arial" w:hAnsi="Arial" w:cs="Arial"/>
          <w:b/>
          <w:color w:val="000000"/>
          <w:sz w:val="24"/>
          <w:szCs w:val="24"/>
        </w:rPr>
        <w:t>RESPUESTAS</w:t>
      </w:r>
    </w:p>
    <w:p w:rsid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489D" w:rsidRPr="00912860" w:rsidRDefault="00912860" w:rsidP="00912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1.</w:t>
      </w:r>
      <w:r w:rsidR="003C489D" w:rsidRPr="00912860">
        <w:rPr>
          <w:rFonts w:ascii="Arial" w:hAnsi="Arial" w:cs="Arial"/>
          <w:b/>
          <w:bCs/>
          <w:color w:val="000000"/>
          <w:sz w:val="24"/>
          <w:szCs w:val="24"/>
        </w:rPr>
        <w:t>Clave</w:t>
      </w:r>
      <w:proofErr w:type="gramEnd"/>
      <w:r w:rsidR="003C489D" w:rsidRPr="00912860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3C489D" w:rsidRPr="00912860">
        <w:rPr>
          <w:rFonts w:ascii="Arial" w:hAnsi="Arial" w:cs="Arial"/>
          <w:color w:val="000000"/>
          <w:sz w:val="24"/>
          <w:szCs w:val="24"/>
        </w:rPr>
        <w:t>A</w:t>
      </w:r>
    </w:p>
    <w:p w:rsidR="003C489D" w:rsidRPr="003C489D" w:rsidRDefault="003C489D" w:rsidP="003C4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Clave: </w:t>
      </w:r>
      <w:r w:rsidRPr="003C489D">
        <w:rPr>
          <w:rFonts w:ascii="Arial" w:hAnsi="Arial" w:cs="Arial"/>
          <w:color w:val="000000"/>
          <w:sz w:val="24"/>
          <w:szCs w:val="24"/>
        </w:rPr>
        <w:t>B</w:t>
      </w:r>
    </w:p>
    <w:p w:rsidR="00AD5AE1" w:rsidRPr="003C489D" w:rsidRDefault="00AD5AE1" w:rsidP="00AD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Clave: </w:t>
      </w:r>
      <w:r w:rsidRPr="003C489D">
        <w:rPr>
          <w:rFonts w:ascii="Arial" w:hAnsi="Arial" w:cs="Arial"/>
          <w:color w:val="000000"/>
          <w:sz w:val="24"/>
          <w:szCs w:val="24"/>
        </w:rPr>
        <w:t>C</w:t>
      </w:r>
    </w:p>
    <w:p w:rsidR="00841626" w:rsidRPr="003C489D" w:rsidRDefault="00841626" w:rsidP="00841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Clave: </w:t>
      </w:r>
      <w:r w:rsidRPr="003C489D">
        <w:rPr>
          <w:rFonts w:ascii="Arial" w:hAnsi="Arial" w:cs="Arial"/>
          <w:color w:val="000000"/>
          <w:sz w:val="24"/>
          <w:szCs w:val="24"/>
        </w:rPr>
        <w:t>B</w:t>
      </w:r>
    </w:p>
    <w:p w:rsidR="00741B5F" w:rsidRPr="003C489D" w:rsidRDefault="00741B5F" w:rsidP="00741B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5. </w:t>
      </w: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Clave: </w:t>
      </w:r>
      <w:r w:rsidRPr="003C489D">
        <w:rPr>
          <w:rFonts w:ascii="Arial" w:hAnsi="Arial" w:cs="Arial"/>
          <w:color w:val="000000"/>
          <w:sz w:val="24"/>
          <w:szCs w:val="24"/>
        </w:rPr>
        <w:t>A</w:t>
      </w:r>
    </w:p>
    <w:p w:rsidR="00741B5F" w:rsidRPr="003C489D" w:rsidRDefault="00741B5F" w:rsidP="00741B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6. </w:t>
      </w: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Clave: </w:t>
      </w:r>
      <w:r w:rsidRPr="003C489D">
        <w:rPr>
          <w:rFonts w:ascii="Arial" w:hAnsi="Arial" w:cs="Arial"/>
          <w:color w:val="000000"/>
          <w:sz w:val="24"/>
          <w:szCs w:val="24"/>
        </w:rPr>
        <w:t>B</w:t>
      </w:r>
    </w:p>
    <w:p w:rsidR="00741B5F" w:rsidRPr="003C489D" w:rsidRDefault="00741B5F" w:rsidP="00741B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7. </w:t>
      </w: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Clave: </w:t>
      </w:r>
      <w:r w:rsidRPr="003C489D">
        <w:rPr>
          <w:rFonts w:ascii="Arial" w:hAnsi="Arial" w:cs="Arial"/>
          <w:color w:val="000000"/>
          <w:sz w:val="24"/>
          <w:szCs w:val="24"/>
        </w:rPr>
        <w:t>A</w:t>
      </w:r>
    </w:p>
    <w:p w:rsidR="005971A6" w:rsidRPr="003C489D" w:rsidRDefault="005971A6" w:rsidP="00597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8. </w:t>
      </w: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>Clave: B</w:t>
      </w:r>
    </w:p>
    <w:p w:rsidR="00801246" w:rsidRPr="003C489D" w:rsidRDefault="00801246" w:rsidP="00801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9. </w:t>
      </w: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Clave: </w:t>
      </w:r>
      <w:r w:rsidRPr="003C489D">
        <w:rPr>
          <w:rFonts w:ascii="Arial" w:hAnsi="Arial" w:cs="Arial"/>
          <w:color w:val="000000"/>
          <w:sz w:val="24"/>
          <w:szCs w:val="24"/>
        </w:rPr>
        <w:t>B</w:t>
      </w:r>
    </w:p>
    <w:p w:rsidR="00801246" w:rsidRPr="003C489D" w:rsidRDefault="00801246" w:rsidP="00801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10. </w:t>
      </w:r>
      <w:r w:rsidRPr="003C489D">
        <w:rPr>
          <w:rFonts w:ascii="Arial" w:hAnsi="Arial" w:cs="Arial"/>
          <w:b/>
          <w:bCs/>
          <w:color w:val="000000"/>
          <w:sz w:val="24"/>
          <w:szCs w:val="24"/>
        </w:rPr>
        <w:t xml:space="preserve">Clave: </w:t>
      </w:r>
      <w:r w:rsidRPr="003C489D">
        <w:rPr>
          <w:rFonts w:ascii="Arial" w:hAnsi="Arial" w:cs="Arial"/>
          <w:color w:val="000000"/>
          <w:sz w:val="24"/>
          <w:szCs w:val="24"/>
        </w:rPr>
        <w:t>C</w:t>
      </w:r>
    </w:p>
    <w:sectPr w:rsidR="00801246" w:rsidRPr="003C489D" w:rsidSect="004D0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736D"/>
    <w:multiLevelType w:val="hybridMultilevel"/>
    <w:tmpl w:val="1A3A66CC"/>
    <w:lvl w:ilvl="0" w:tplc="1FB00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14167"/>
    <w:multiLevelType w:val="hybridMultilevel"/>
    <w:tmpl w:val="5150F78A"/>
    <w:lvl w:ilvl="0" w:tplc="62CEDF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489D"/>
    <w:rsid w:val="003C489D"/>
    <w:rsid w:val="004D097C"/>
    <w:rsid w:val="005971A6"/>
    <w:rsid w:val="00741B5F"/>
    <w:rsid w:val="00801246"/>
    <w:rsid w:val="00841626"/>
    <w:rsid w:val="00912860"/>
    <w:rsid w:val="00AD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4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1361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6</cp:revision>
  <dcterms:created xsi:type="dcterms:W3CDTF">2011-02-06T23:33:00Z</dcterms:created>
  <dcterms:modified xsi:type="dcterms:W3CDTF">2011-02-07T00:26:00Z</dcterms:modified>
</cp:coreProperties>
</file>